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23" w:rsidRPr="00D5420F" w:rsidRDefault="00C66F23" w:rsidP="00D5420F">
      <w:pPr>
        <w:pStyle w:val="a4"/>
        <w:ind w:left="0" w:right="-1" w:firstLine="567"/>
        <w:jc w:val="both"/>
      </w:pPr>
      <w:r w:rsidRPr="00C66F23">
        <w:t xml:space="preserve">В целях совершенствования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</w:t>
      </w:r>
      <w:r w:rsidRPr="00D5420F">
        <w:t xml:space="preserve">были внесены изменения в Приказ Министерства финансов РФ от 12.11.2013 №107н. Минфин внес корректировки в правила заполнения платежных поручений, которые используются при платежах в бюджетную систему РФ. Соответствующие изменения внесены приказом Минфина РФ </w:t>
      </w:r>
      <w:hyperlink r:id="rId6" w:tgtFrame="_top" w:history="1">
        <w:r w:rsidRPr="00D5420F">
          <w:t>от 23.09.2015 № 148н</w:t>
        </w:r>
      </w:hyperlink>
      <w:r w:rsidRPr="00D5420F">
        <w:t>.</w:t>
      </w:r>
    </w:p>
    <w:p w:rsidR="00C66F23" w:rsidRPr="00D5420F" w:rsidRDefault="00C66F23" w:rsidP="00D5420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5420F">
        <w:rPr>
          <w:rFonts w:ascii="Times New Roman" w:hAnsi="Times New Roman"/>
          <w:sz w:val="24"/>
          <w:szCs w:val="24"/>
        </w:rPr>
        <w:t>Обновлены правила заполнения основных реквизитов платежного поручения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t>Предусмотрен новый порядок указания уникального идентификатора начислений (УИН) и заполнения ряда реквизитов платежного поручения ("1</w:t>
      </w:r>
      <w:bookmarkStart w:id="0" w:name="_GoBack"/>
      <w:bookmarkEnd w:id="0"/>
      <w:r w:rsidRPr="00D5420F">
        <w:t>06", "108", "109" и др.). Обозначено количество символов основных реквизитов платежного поручения. Как и ранее, ИНН юридического лица должен состоять из 10 знаков, ИНН физического лица – из 12, КПП – из 9, КБК – из 20, ОКТМО – из 8 или 11 знаков. УИН может состоять из 20 или 25 знаков. При этом КБК и ОКТМО не могут состоять из одних нулей. В ИНН и КПП нулями не могут быть одновременно первый и второй знаки.</w:t>
      </w:r>
    </w:p>
    <w:p w:rsidR="00C66F23" w:rsidRPr="00D5420F" w:rsidRDefault="00C66F23" w:rsidP="00D5420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5420F">
        <w:rPr>
          <w:rFonts w:ascii="Times New Roman" w:hAnsi="Times New Roman"/>
          <w:sz w:val="24"/>
          <w:szCs w:val="24"/>
        </w:rPr>
        <w:t>Код иностранной организации заменит ИНН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t>Если у плательщика отсутствует ИНН (например, когда плательщиком является иностранная организация), в реквизите "ИНН" можно указывать код иностранной организации в соответствии со свидетельством о постановке на учет в налоговом органе. Такой код состоит из 5 знаков и не может полностью состоять из нулей.</w:t>
      </w:r>
    </w:p>
    <w:p w:rsidR="00C66F23" w:rsidRPr="00D5420F" w:rsidRDefault="00C66F23" w:rsidP="00D5420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5420F">
        <w:rPr>
          <w:rFonts w:ascii="Times New Roman" w:hAnsi="Times New Roman"/>
          <w:sz w:val="24"/>
          <w:szCs w:val="24"/>
        </w:rPr>
        <w:t>ИНН физического лица можно заменить другими реквизитами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t xml:space="preserve">На данный момент ИНН плательщика-физлица можно в платежном поручении не указывать, если в реквизите "108" указан идентификатор сведений о физическом лице (например, СНИЛС). Перечень идентификаторов сведений о физическом лице содержится в </w:t>
      </w:r>
      <w:hyperlink r:id="rId7" w:tgtFrame="_top" w:history="1">
        <w:r w:rsidRPr="00D5420F">
          <w:rPr>
            <w:rStyle w:val="a3"/>
          </w:rPr>
          <w:t>п. 2.28.1.1 Порядка</w:t>
        </w:r>
      </w:hyperlink>
      <w:r w:rsidRPr="00D5420F">
        <w:t xml:space="preserve"> ведения ГИС ГМП (утв. приказом Казначейства России от 30.11.2012 № 19н). После вступления в силу изменений ИНН можно не указывать, если в реквизите "Код" указать уникальный идентификатор начисления.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t xml:space="preserve">Кроме того, сейчас при одновременном отсутствии у плательщика ИНН, УИН и другого идентификатора сведений о физическом лице в поручении необходимо указать его адрес. Новая редакция </w:t>
      </w:r>
      <w:hyperlink r:id="rId8" w:tgtFrame="_top" w:history="1">
        <w:r w:rsidRPr="00D5420F">
          <w:rPr>
            <w:rStyle w:val="a3"/>
          </w:rPr>
          <w:t>п. 3 приложения № 1</w:t>
        </w:r>
      </w:hyperlink>
      <w:r w:rsidRPr="00D5420F">
        <w:t xml:space="preserve"> к Приказу № 107н предполагает обязательное включение в платежное поручение адреса плательщика в случае, если отсутствует УИН. Если нет ни ИНН, ни УИН, нужно обязательно указать адрес физического лица, а также идентификатор сведений о физическом лице, отличный от ИНН (например, СНИЛС).</w:t>
      </w:r>
    </w:p>
    <w:p w:rsidR="00C66F23" w:rsidRPr="00D5420F" w:rsidRDefault="00C66F23" w:rsidP="00D5420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5420F">
        <w:rPr>
          <w:rFonts w:ascii="Times New Roman" w:hAnsi="Times New Roman"/>
          <w:sz w:val="24"/>
          <w:szCs w:val="24"/>
        </w:rPr>
        <w:t>В некоторых случаях ИНН плательщика должен быть указан обязательно</w:t>
      </w:r>
    </w:p>
    <w:p w:rsidR="00C66F23" w:rsidRPr="00D5420F" w:rsidRDefault="00D56F1F" w:rsidP="00D5420F">
      <w:pPr>
        <w:pStyle w:val="a4"/>
        <w:ind w:left="0" w:right="-1" w:firstLine="567"/>
        <w:jc w:val="both"/>
      </w:pPr>
      <w:hyperlink r:id="rId9" w:tgtFrame="_top" w:history="1">
        <w:r w:rsidR="00C66F23" w:rsidRPr="00D5420F">
          <w:rPr>
            <w:rStyle w:val="a3"/>
          </w:rPr>
          <w:t>Пункт 4 приложения № 2</w:t>
        </w:r>
      </w:hyperlink>
      <w:r w:rsidR="00C66F23" w:rsidRPr="00D5420F">
        <w:t xml:space="preserve"> Приказа 107н дополнен новым правилом: в случае указания в реквизите "101" платежного поручения одного из статусов "09" – "14" и одновременного отсутствия в реквизите "Код" уникального идентификатора начисления указание значения ИНН плательщика-физлица в реквизите "ИНН" плательщика является обязательным.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t>Это касается следующих налогоплательщиков (плательщиков сборов) – физических лиц (</w:t>
      </w:r>
      <w:hyperlink r:id="rId10" w:tgtFrame="_top" w:history="1">
        <w:r w:rsidRPr="00D5420F">
          <w:rPr>
            <w:rStyle w:val="a3"/>
          </w:rPr>
          <w:t>приложение № 5</w:t>
        </w:r>
      </w:hyperlink>
      <w:r w:rsidRPr="00D5420F">
        <w:t xml:space="preserve"> к приказу № 107н):</w:t>
      </w:r>
    </w:p>
    <w:p w:rsidR="00C66F23" w:rsidRPr="00D5420F" w:rsidRDefault="00C66F23" w:rsidP="00D5420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"09" – индивидуальный предприниматель;</w:t>
      </w:r>
    </w:p>
    <w:p w:rsidR="00C66F23" w:rsidRPr="00D5420F" w:rsidRDefault="00C66F23" w:rsidP="00D5420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"10" – нотариус, занимающийся частной практикой;</w:t>
      </w:r>
    </w:p>
    <w:p w:rsidR="00C66F23" w:rsidRPr="00D5420F" w:rsidRDefault="00C66F23" w:rsidP="00D5420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"11" – адвокат, учредивший адвокатский кабинет;</w:t>
      </w:r>
    </w:p>
    <w:p w:rsidR="00C66F23" w:rsidRPr="00D5420F" w:rsidRDefault="00C66F23" w:rsidP="00D5420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"12" – глава крестьянского (фермерского) хозяйства;</w:t>
      </w:r>
    </w:p>
    <w:p w:rsidR="00C66F23" w:rsidRPr="00D5420F" w:rsidRDefault="00C66F23" w:rsidP="00D5420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"13" – иное физическое лицо – клиент банка (владелец счета);</w:t>
      </w:r>
    </w:p>
    <w:p w:rsidR="00C66F23" w:rsidRPr="00D5420F" w:rsidRDefault="00C66F23" w:rsidP="00D5420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"14" – налогоплательщик, производящий выплаты физическим лицам;</w:t>
      </w:r>
    </w:p>
    <w:p w:rsidR="00C66F23" w:rsidRPr="00D5420F" w:rsidRDefault="00C66F23" w:rsidP="00D5420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5420F">
        <w:rPr>
          <w:rFonts w:ascii="Times New Roman" w:hAnsi="Times New Roman"/>
          <w:sz w:val="24"/>
          <w:szCs w:val="24"/>
        </w:rPr>
        <w:t>Уточнен формат реквизита "Код"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lastRenderedPageBreak/>
        <w:t xml:space="preserve">Реквизит "Код", в котором указывается УИН, может состоять из 20 или 25 знаков и не может состоять из нулей целиком. В случае отсутствия УИН в реквизите "Код" проставляется значение "0". Требование о заполнении этого реквизита распространяется на распоряжения о переводе денежных средств, формы которых установлены положением Банка России </w:t>
      </w:r>
      <w:hyperlink r:id="rId11" w:tgtFrame="_top" w:history="1">
        <w:r w:rsidRPr="00D5420F">
          <w:rPr>
            <w:rStyle w:val="a3"/>
          </w:rPr>
          <w:t>от 19.06.2012 № 383-П</w:t>
        </w:r>
      </w:hyperlink>
      <w:r w:rsidRPr="00D5420F">
        <w:t>.</w:t>
      </w:r>
    </w:p>
    <w:p w:rsidR="00C66F23" w:rsidRPr="00D5420F" w:rsidRDefault="00C66F23" w:rsidP="00D5420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5420F">
        <w:rPr>
          <w:rFonts w:ascii="Times New Roman" w:hAnsi="Times New Roman"/>
          <w:sz w:val="24"/>
          <w:szCs w:val="24"/>
        </w:rPr>
        <w:t>Добавлены новые основания таможенных платежей</w:t>
      </w:r>
    </w:p>
    <w:p w:rsidR="00C66F23" w:rsidRPr="00D5420F" w:rsidRDefault="00D56F1F" w:rsidP="00D5420F">
      <w:pPr>
        <w:pStyle w:val="a4"/>
        <w:ind w:left="0" w:right="-1" w:firstLine="567"/>
        <w:jc w:val="both"/>
      </w:pPr>
      <w:hyperlink r:id="rId12" w:tgtFrame="_top" w:history="1">
        <w:r w:rsidR="00C66F23" w:rsidRPr="00D5420F">
          <w:rPr>
            <w:rStyle w:val="a3"/>
          </w:rPr>
          <w:t>Пункт 7 приложения 3</w:t>
        </w:r>
      </w:hyperlink>
      <w:r w:rsidR="00C66F23" w:rsidRPr="00D5420F">
        <w:t xml:space="preserve"> к Приказу 107н дополнен новыми обозначениями, которые могут включаться в реквизит "106" платежного поручения в случае оплаты плательщиками таможенных платежей в соответствии со </w:t>
      </w:r>
      <w:hyperlink r:id="rId13" w:tgtFrame="_top" w:history="1">
        <w:r w:rsidR="00C66F23" w:rsidRPr="00D5420F">
          <w:rPr>
            <w:rStyle w:val="a3"/>
          </w:rPr>
          <w:t>статьями 114</w:t>
        </w:r>
      </w:hyperlink>
      <w:r w:rsidR="00C66F23" w:rsidRPr="00D5420F">
        <w:t xml:space="preserve">, </w:t>
      </w:r>
      <w:hyperlink r:id="rId14" w:tgtFrame="_top" w:history="1">
        <w:r w:rsidR="00C66F23" w:rsidRPr="00D5420F">
          <w:rPr>
            <w:rStyle w:val="a3"/>
          </w:rPr>
          <w:t>115</w:t>
        </w:r>
      </w:hyperlink>
      <w:r w:rsidR="00C66F23" w:rsidRPr="00D5420F">
        <w:t xml:space="preserve">, </w:t>
      </w:r>
      <w:hyperlink r:id="rId15" w:tgtFrame="_top" w:history="1">
        <w:r w:rsidR="00C66F23" w:rsidRPr="00D5420F">
          <w:rPr>
            <w:rStyle w:val="a3"/>
          </w:rPr>
          <w:t>116 Федерального закона</w:t>
        </w:r>
      </w:hyperlink>
      <w:r w:rsidR="00C66F23" w:rsidRPr="00D5420F">
        <w:t xml:space="preserve"> от 27.11.2010 № 311-ФЗ "О таможенном регулировании в РФ" с использованием электронных терминалов, платежных терминалов и банкоматов. Новые обозначения:</w:t>
      </w:r>
    </w:p>
    <w:p w:rsidR="00C66F23" w:rsidRPr="00D5420F" w:rsidRDefault="00C66F23" w:rsidP="00D5420F">
      <w:pPr>
        <w:numPr>
          <w:ilvl w:val="0"/>
          <w:numId w:val="2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"ДК" – декларация на товары;</w:t>
      </w:r>
    </w:p>
    <w:p w:rsidR="00C66F23" w:rsidRPr="00D5420F" w:rsidRDefault="00C66F23" w:rsidP="00D5420F">
      <w:pPr>
        <w:numPr>
          <w:ilvl w:val="0"/>
          <w:numId w:val="2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"ПК" – таможенный приходный ордер;</w:t>
      </w:r>
    </w:p>
    <w:p w:rsidR="00C66F23" w:rsidRPr="00D5420F" w:rsidRDefault="00C66F23" w:rsidP="00D5420F">
      <w:pPr>
        <w:numPr>
          <w:ilvl w:val="0"/>
          <w:numId w:val="2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"КК" – корректировка декларации на товары;</w:t>
      </w:r>
    </w:p>
    <w:p w:rsidR="00C66F23" w:rsidRPr="00D5420F" w:rsidRDefault="00C66F23" w:rsidP="00D5420F">
      <w:pPr>
        <w:numPr>
          <w:ilvl w:val="0"/>
          <w:numId w:val="2"/>
        </w:numPr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0F">
        <w:rPr>
          <w:rFonts w:ascii="Times New Roman" w:hAnsi="Times New Roman" w:cs="Times New Roman"/>
          <w:sz w:val="24"/>
          <w:szCs w:val="24"/>
        </w:rPr>
        <w:t>"ТК" – требование об уплате таможенных платежей.</w:t>
      </w:r>
    </w:p>
    <w:p w:rsidR="00C66F23" w:rsidRPr="00D5420F" w:rsidRDefault="00C66F23" w:rsidP="00D5420F">
      <w:pPr>
        <w:pStyle w:val="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5420F">
        <w:rPr>
          <w:rFonts w:ascii="Times New Roman" w:hAnsi="Times New Roman"/>
          <w:sz w:val="24"/>
          <w:szCs w:val="24"/>
        </w:rPr>
        <w:t>Добавлены новые типы идентификатора сведений о физическом лице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t xml:space="preserve">Это касается платежных поручений (распоряжений) о переводе денежных средств в уплату платежей в бюджетную систему РФ, которые не </w:t>
      </w:r>
      <w:proofErr w:type="spellStart"/>
      <w:r w:rsidRPr="00D5420F">
        <w:t>администрируются</w:t>
      </w:r>
      <w:proofErr w:type="spellEnd"/>
      <w:r w:rsidRPr="00D5420F">
        <w:t xml:space="preserve"> налоговыми и таможенными органами (</w:t>
      </w:r>
      <w:hyperlink r:id="rId16" w:tgtFrame="_top" w:history="1">
        <w:r w:rsidRPr="00D5420F">
          <w:rPr>
            <w:rStyle w:val="a3"/>
          </w:rPr>
          <w:t>приложение № 4</w:t>
        </w:r>
      </w:hyperlink>
      <w:r w:rsidRPr="00D5420F">
        <w:t xml:space="preserve"> к Приказу № 107н). До идентификатора сведений о физическом лице (СНИЛС, ИНН и др.) в реквизите "108" поручения указывается также двузначное значение типа этого идентификатора (в зависимости от документа, идентифицирующего физическое лицо). К уже имеющимся кодам документов физических лиц добавлены два новых: "25" – охотничий билет и "26" – разрешение на хранение и ношение охотничьего оружия.</w:t>
      </w:r>
    </w:p>
    <w:p w:rsidR="00C66F23" w:rsidRPr="00D5420F" w:rsidRDefault="00C66F23" w:rsidP="00D5420F">
      <w:pPr>
        <w:pStyle w:val="a4"/>
        <w:ind w:left="0" w:right="-1" w:firstLine="567"/>
        <w:jc w:val="both"/>
      </w:pPr>
      <w:r w:rsidRPr="00D5420F">
        <w:t xml:space="preserve">Кроме того, организации (в </w:t>
      </w:r>
      <w:proofErr w:type="spellStart"/>
      <w:r w:rsidRPr="00D5420F">
        <w:t>т.ч</w:t>
      </w:r>
      <w:proofErr w:type="spellEnd"/>
      <w:r w:rsidRPr="00D5420F">
        <w:t>. их филиалы) при составлении распоряжения о переводе денежных средств, удержанных из заработной платы (дохода) должника – физического лица в счет погашения задолженности по платежам в бюджетную систему РФ на основании исполнительного документа, направленного в организацию в установленном порядке, должны иметь в виду следующее. При отсутствии УИН (реквизит "Код") в реквизите "108" распоряжения о переводе денежных средств можно указать значение ноль ("0") только при указании в реквизите "ИНН" плательщика значения ИНН плательщика - физического лица.</w:t>
      </w:r>
    </w:p>
    <w:p w:rsidR="00C66F23" w:rsidRPr="00C66F23" w:rsidRDefault="00C66F23" w:rsidP="00D5420F">
      <w:pPr>
        <w:spacing w:after="195" w:line="384" w:lineRule="auto"/>
        <w:ind w:right="-1" w:firstLine="567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DA5728" w:rsidRDefault="00DA5728" w:rsidP="00D5420F">
      <w:pPr>
        <w:ind w:right="-1" w:firstLine="567"/>
        <w:jc w:val="both"/>
      </w:pPr>
    </w:p>
    <w:sectPr w:rsidR="00DA5728" w:rsidSect="0063133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D96"/>
    <w:multiLevelType w:val="multilevel"/>
    <w:tmpl w:val="311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235D8"/>
    <w:multiLevelType w:val="multilevel"/>
    <w:tmpl w:val="BFB4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3"/>
    <w:rsid w:val="000062AE"/>
    <w:rsid w:val="001926C5"/>
    <w:rsid w:val="001E33B1"/>
    <w:rsid w:val="00631332"/>
    <w:rsid w:val="00C66F23"/>
    <w:rsid w:val="00D5420F"/>
    <w:rsid w:val="00D56F1F"/>
    <w:rsid w:val="00DA5728"/>
    <w:rsid w:val="00DB658E"/>
    <w:rsid w:val="00E049C7"/>
    <w:rsid w:val="00E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6F23"/>
    <w:pPr>
      <w:spacing w:before="200" w:after="100" w:line="240" w:lineRule="auto"/>
      <w:outlineLvl w:val="3"/>
    </w:pPr>
    <w:rPr>
      <w:rFonts w:ascii="Verdana" w:eastAsia="Times New Roman" w:hAnsi="Verdana" w:cs="Times New Roman"/>
      <w:b/>
      <w:bCs/>
      <w:color w:val="67151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F23"/>
    <w:rPr>
      <w:color w:val="003C88"/>
      <w:u w:val="single"/>
    </w:rPr>
  </w:style>
  <w:style w:type="character" w:customStyle="1" w:styleId="40">
    <w:name w:val="Заголовок 4 Знак"/>
    <w:basedOn w:val="a0"/>
    <w:link w:val="4"/>
    <w:uiPriority w:val="9"/>
    <w:rsid w:val="00C66F23"/>
    <w:rPr>
      <w:rFonts w:ascii="Verdana" w:eastAsia="Times New Roman" w:hAnsi="Verdana" w:cs="Times New Roman"/>
      <w:b/>
      <w:bCs/>
      <w:color w:val="671515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66F23"/>
    <w:pPr>
      <w:spacing w:before="60" w:after="60" w:line="240" w:lineRule="auto"/>
      <w:ind w:left="160" w:right="1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6F23"/>
    <w:pPr>
      <w:spacing w:before="200" w:after="100" w:line="240" w:lineRule="auto"/>
      <w:outlineLvl w:val="3"/>
    </w:pPr>
    <w:rPr>
      <w:rFonts w:ascii="Verdana" w:eastAsia="Times New Roman" w:hAnsi="Verdana" w:cs="Times New Roman"/>
      <w:b/>
      <w:bCs/>
      <w:color w:val="67151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F23"/>
    <w:rPr>
      <w:color w:val="003C88"/>
      <w:u w:val="single"/>
    </w:rPr>
  </w:style>
  <w:style w:type="character" w:customStyle="1" w:styleId="40">
    <w:name w:val="Заголовок 4 Знак"/>
    <w:basedOn w:val="a0"/>
    <w:link w:val="4"/>
    <w:uiPriority w:val="9"/>
    <w:rsid w:val="00C66F23"/>
    <w:rPr>
      <w:rFonts w:ascii="Verdana" w:eastAsia="Times New Roman" w:hAnsi="Verdana" w:cs="Times New Roman"/>
      <w:b/>
      <w:bCs/>
      <w:color w:val="671515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66F23"/>
    <w:pPr>
      <w:spacing w:before="60" w:after="60" w:line="240" w:lineRule="auto"/>
      <w:ind w:left="160" w:right="1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414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90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db/garant/content/70423096/1/1003" TargetMode="External"/><Relationship Id="rId13" Type="http://schemas.openxmlformats.org/officeDocument/2006/relationships/hyperlink" Target="http://its.1c.ru/db/garant/content/12080625/1/11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ts.1c.ru/db/garant/content/70182434/1/105111" TargetMode="External"/><Relationship Id="rId12" Type="http://schemas.openxmlformats.org/officeDocument/2006/relationships/hyperlink" Target="http://its.1c.ru/db/garant/content/70423096/1/3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ts.1c.ru/db/garant/content/70423096/1/4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s.1c.ru/db/garant/content/71164620/1" TargetMode="External"/><Relationship Id="rId11" Type="http://schemas.openxmlformats.org/officeDocument/2006/relationships/hyperlink" Target="http://its.1c.ru/db/garant/content/70094476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s.1c.ru/db/garant/content/12080625/1/116" TargetMode="External"/><Relationship Id="rId10" Type="http://schemas.openxmlformats.org/officeDocument/2006/relationships/hyperlink" Target="http://its.1c.ru/db/garant/content/70423096/1/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.1c.ru/db/garant/content/70423096/1/2004" TargetMode="External"/><Relationship Id="rId14" Type="http://schemas.openxmlformats.org/officeDocument/2006/relationships/hyperlink" Target="http://its.1c.ru/db/garant/content/12080625/1/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Сергеевна</dc:creator>
  <cp:lastModifiedBy>Семенова Оксана Борисовна</cp:lastModifiedBy>
  <cp:revision>3</cp:revision>
  <dcterms:created xsi:type="dcterms:W3CDTF">2016-04-18T11:51:00Z</dcterms:created>
  <dcterms:modified xsi:type="dcterms:W3CDTF">2016-04-18T11:51:00Z</dcterms:modified>
</cp:coreProperties>
</file>